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CCDAD" w14:textId="2701F590" w:rsidR="00E601EE" w:rsidRPr="00794C2B" w:rsidRDefault="0043769B" w:rsidP="00794C2B">
      <w:pPr>
        <w:jc w:val="center"/>
        <w:rPr>
          <w:b/>
          <w:bCs/>
          <w:sz w:val="28"/>
          <w:szCs w:val="28"/>
        </w:rPr>
      </w:pPr>
      <w:r>
        <w:rPr>
          <w:b/>
          <w:bCs/>
          <w:noProof/>
          <w:sz w:val="28"/>
          <w:szCs w:val="28"/>
        </w:rPr>
        <w:drawing>
          <wp:inline distT="0" distB="0" distL="0" distR="0" wp14:anchorId="11365F45" wp14:editId="37CFD986">
            <wp:extent cx="2962275" cy="1235321"/>
            <wp:effectExtent l="0" t="0" r="0" b="3175"/>
            <wp:docPr id="1162305615"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305615" name="Picture 1" descr="A black text on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6868" cy="1237236"/>
                    </a:xfrm>
                    <a:prstGeom prst="rect">
                      <a:avLst/>
                    </a:prstGeom>
                  </pic:spPr>
                </pic:pic>
              </a:graphicData>
            </a:graphic>
          </wp:inline>
        </w:drawing>
      </w:r>
    </w:p>
    <w:p w14:paraId="46F2ED35" w14:textId="1DFBFC7F" w:rsidR="00E601EE" w:rsidRPr="00794C2B" w:rsidRDefault="00E601EE" w:rsidP="00794C2B">
      <w:pPr>
        <w:jc w:val="center"/>
        <w:rPr>
          <w:b/>
          <w:bCs/>
          <w:sz w:val="28"/>
          <w:szCs w:val="28"/>
        </w:rPr>
      </w:pPr>
      <w:r w:rsidRPr="00794C2B">
        <w:rPr>
          <w:b/>
          <w:bCs/>
          <w:sz w:val="28"/>
          <w:szCs w:val="28"/>
        </w:rPr>
        <w:t>Complaints Policy</w:t>
      </w:r>
    </w:p>
    <w:p w14:paraId="5031F158" w14:textId="67A0000D" w:rsidR="00E601EE" w:rsidRPr="00794C2B" w:rsidRDefault="00E601EE">
      <w:pPr>
        <w:rPr>
          <w:b/>
          <w:bCs/>
        </w:rPr>
      </w:pPr>
      <w:r w:rsidRPr="00794C2B">
        <w:rPr>
          <w:b/>
          <w:bCs/>
        </w:rPr>
        <w:t>Complaints Director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124"/>
      </w:tblGrid>
      <w:tr w:rsidR="00E601EE" w14:paraId="229112A0" w14:textId="77777777" w:rsidTr="00070CA8">
        <w:tc>
          <w:tcPr>
            <w:tcW w:w="2263" w:type="dxa"/>
          </w:tcPr>
          <w:p w14:paraId="5501FECB" w14:textId="065F424C" w:rsidR="00E601EE" w:rsidRPr="00794C2B" w:rsidRDefault="00E601EE">
            <w:pPr>
              <w:rPr>
                <w:b/>
                <w:bCs/>
              </w:rPr>
            </w:pPr>
            <w:r w:rsidRPr="00794C2B">
              <w:rPr>
                <w:b/>
                <w:bCs/>
              </w:rPr>
              <w:t>Name:</w:t>
            </w:r>
          </w:p>
        </w:tc>
        <w:tc>
          <w:tcPr>
            <w:tcW w:w="3124" w:type="dxa"/>
          </w:tcPr>
          <w:p w14:paraId="4898A224" w14:textId="08D69DB0" w:rsidR="00E601EE" w:rsidRDefault="00070CA8">
            <w:r>
              <w:t>Gordon Larson</w:t>
            </w:r>
          </w:p>
        </w:tc>
      </w:tr>
      <w:tr w:rsidR="00E601EE" w14:paraId="5720FF28" w14:textId="77777777" w:rsidTr="00070CA8">
        <w:tc>
          <w:tcPr>
            <w:tcW w:w="2263" w:type="dxa"/>
          </w:tcPr>
          <w:p w14:paraId="32844BE8" w14:textId="0ED6ADCC" w:rsidR="00E601EE" w:rsidRPr="00794C2B" w:rsidRDefault="00E601EE">
            <w:pPr>
              <w:rPr>
                <w:b/>
                <w:bCs/>
              </w:rPr>
            </w:pPr>
            <w:r w:rsidRPr="00794C2B">
              <w:rPr>
                <w:b/>
                <w:bCs/>
              </w:rPr>
              <w:t>Telephone:</w:t>
            </w:r>
          </w:p>
        </w:tc>
        <w:tc>
          <w:tcPr>
            <w:tcW w:w="3124" w:type="dxa"/>
          </w:tcPr>
          <w:p w14:paraId="1860DD93" w14:textId="5DBE348D" w:rsidR="00E601EE" w:rsidRDefault="00070CA8">
            <w:r>
              <w:t>07825 664021</w:t>
            </w:r>
          </w:p>
        </w:tc>
      </w:tr>
      <w:tr w:rsidR="00E601EE" w14:paraId="43855A38" w14:textId="77777777" w:rsidTr="00070CA8">
        <w:tc>
          <w:tcPr>
            <w:tcW w:w="2263" w:type="dxa"/>
          </w:tcPr>
          <w:p w14:paraId="27E9888F" w14:textId="3C082C87" w:rsidR="00E601EE" w:rsidRPr="00794C2B" w:rsidRDefault="00E601EE">
            <w:pPr>
              <w:rPr>
                <w:b/>
                <w:bCs/>
              </w:rPr>
            </w:pPr>
            <w:r w:rsidRPr="00794C2B">
              <w:rPr>
                <w:b/>
                <w:bCs/>
              </w:rPr>
              <w:t>Address:</w:t>
            </w:r>
          </w:p>
        </w:tc>
        <w:tc>
          <w:tcPr>
            <w:tcW w:w="3124" w:type="dxa"/>
          </w:tcPr>
          <w:p w14:paraId="4528A66C" w14:textId="7B3F45A4" w:rsidR="00E601EE" w:rsidRDefault="00070CA8">
            <w:r>
              <w:t xml:space="preserve">Nordic Commercial Finance </w:t>
            </w:r>
            <w:r w:rsidR="00765B6A">
              <w:t>LTD</w:t>
            </w:r>
          </w:p>
        </w:tc>
      </w:tr>
      <w:tr w:rsidR="00E601EE" w14:paraId="06FCEF91" w14:textId="77777777" w:rsidTr="00070CA8">
        <w:tc>
          <w:tcPr>
            <w:tcW w:w="2263" w:type="dxa"/>
          </w:tcPr>
          <w:p w14:paraId="6DE30024" w14:textId="77777777" w:rsidR="00E601EE" w:rsidRPr="00794C2B" w:rsidRDefault="00E601EE">
            <w:pPr>
              <w:rPr>
                <w:b/>
                <w:bCs/>
              </w:rPr>
            </w:pPr>
          </w:p>
        </w:tc>
        <w:tc>
          <w:tcPr>
            <w:tcW w:w="3124" w:type="dxa"/>
          </w:tcPr>
          <w:p w14:paraId="38895133" w14:textId="5821D7A0" w:rsidR="00E601EE" w:rsidRDefault="00E601EE"/>
        </w:tc>
      </w:tr>
      <w:tr w:rsidR="00E601EE" w14:paraId="302ACFCB" w14:textId="77777777" w:rsidTr="00070CA8">
        <w:tc>
          <w:tcPr>
            <w:tcW w:w="2263" w:type="dxa"/>
          </w:tcPr>
          <w:p w14:paraId="307F3F94" w14:textId="77777777" w:rsidR="00E601EE" w:rsidRPr="00794C2B" w:rsidRDefault="00E601EE">
            <w:pPr>
              <w:rPr>
                <w:b/>
                <w:bCs/>
              </w:rPr>
            </w:pPr>
          </w:p>
        </w:tc>
        <w:tc>
          <w:tcPr>
            <w:tcW w:w="3124" w:type="dxa"/>
          </w:tcPr>
          <w:p w14:paraId="1CB6E98F" w14:textId="76F60B71" w:rsidR="00E601EE" w:rsidRDefault="00765B6A">
            <w:r>
              <w:t>Hunter Street</w:t>
            </w:r>
          </w:p>
        </w:tc>
      </w:tr>
      <w:tr w:rsidR="00E601EE" w14:paraId="76226D39" w14:textId="77777777" w:rsidTr="00070CA8">
        <w:tc>
          <w:tcPr>
            <w:tcW w:w="2263" w:type="dxa"/>
          </w:tcPr>
          <w:p w14:paraId="7572651A" w14:textId="77777777" w:rsidR="00E601EE" w:rsidRPr="00794C2B" w:rsidRDefault="00E601EE">
            <w:pPr>
              <w:rPr>
                <w:b/>
                <w:bCs/>
              </w:rPr>
            </w:pPr>
          </w:p>
        </w:tc>
        <w:tc>
          <w:tcPr>
            <w:tcW w:w="3124" w:type="dxa"/>
          </w:tcPr>
          <w:p w14:paraId="409D85CA" w14:textId="33AECBD9" w:rsidR="00E601EE" w:rsidRDefault="00765B6A">
            <w:r>
              <w:t>Auchterarder</w:t>
            </w:r>
          </w:p>
        </w:tc>
      </w:tr>
      <w:tr w:rsidR="00E601EE" w14:paraId="339A2C58" w14:textId="77777777" w:rsidTr="00070CA8">
        <w:tc>
          <w:tcPr>
            <w:tcW w:w="2263" w:type="dxa"/>
          </w:tcPr>
          <w:p w14:paraId="21C5118E" w14:textId="77777777" w:rsidR="00E601EE" w:rsidRPr="00794C2B" w:rsidRDefault="00E601EE">
            <w:pPr>
              <w:rPr>
                <w:b/>
                <w:bCs/>
              </w:rPr>
            </w:pPr>
          </w:p>
        </w:tc>
        <w:tc>
          <w:tcPr>
            <w:tcW w:w="3124" w:type="dxa"/>
          </w:tcPr>
          <w:p w14:paraId="203F3327" w14:textId="6D123787" w:rsidR="00E601EE" w:rsidRDefault="00A2266E">
            <w:r>
              <w:t>PH3 1</w:t>
            </w:r>
            <w:r w:rsidR="00765B6A">
              <w:t>PA</w:t>
            </w:r>
          </w:p>
        </w:tc>
      </w:tr>
      <w:tr w:rsidR="00E601EE" w14:paraId="3BFEF65F" w14:textId="77777777" w:rsidTr="00070CA8">
        <w:tc>
          <w:tcPr>
            <w:tcW w:w="2263" w:type="dxa"/>
          </w:tcPr>
          <w:p w14:paraId="3CA40941" w14:textId="3F8CEB4C" w:rsidR="00E601EE" w:rsidRPr="00794C2B" w:rsidRDefault="00E601EE">
            <w:pPr>
              <w:rPr>
                <w:b/>
                <w:bCs/>
              </w:rPr>
            </w:pPr>
            <w:r w:rsidRPr="00794C2B">
              <w:rPr>
                <w:b/>
                <w:bCs/>
              </w:rPr>
              <w:t>Email:</w:t>
            </w:r>
          </w:p>
        </w:tc>
        <w:tc>
          <w:tcPr>
            <w:tcW w:w="3124" w:type="dxa"/>
          </w:tcPr>
          <w:p w14:paraId="7C03E1EB" w14:textId="254C29D4" w:rsidR="00E601EE" w:rsidRDefault="00070CA8">
            <w:hyperlink r:id="rId8" w:history="1">
              <w:r w:rsidRPr="006623F6">
                <w:rPr>
                  <w:rStyle w:val="Hyperlink"/>
                </w:rPr>
                <w:t>gordon@nordcomfinance.co.uk</w:t>
              </w:r>
            </w:hyperlink>
          </w:p>
        </w:tc>
      </w:tr>
      <w:tr w:rsidR="00E601EE" w14:paraId="05D00285" w14:textId="77777777" w:rsidTr="00070CA8">
        <w:tc>
          <w:tcPr>
            <w:tcW w:w="2263" w:type="dxa"/>
          </w:tcPr>
          <w:p w14:paraId="49202E78" w14:textId="43ABCBC8" w:rsidR="00E601EE" w:rsidRPr="00794C2B" w:rsidRDefault="00E601EE">
            <w:pPr>
              <w:rPr>
                <w:b/>
                <w:bCs/>
              </w:rPr>
            </w:pPr>
            <w:r w:rsidRPr="00794C2B">
              <w:rPr>
                <w:b/>
                <w:bCs/>
              </w:rPr>
              <w:t>Last updated:</w:t>
            </w:r>
          </w:p>
        </w:tc>
        <w:tc>
          <w:tcPr>
            <w:tcW w:w="3124" w:type="dxa"/>
          </w:tcPr>
          <w:p w14:paraId="72A38270" w14:textId="1947DE6F" w:rsidR="00E601EE" w:rsidRDefault="00070CA8">
            <w:r>
              <w:t>May 2025</w:t>
            </w:r>
          </w:p>
        </w:tc>
      </w:tr>
    </w:tbl>
    <w:p w14:paraId="002ED974" w14:textId="2058F735" w:rsidR="00E601EE" w:rsidRDefault="00E601EE"/>
    <w:p w14:paraId="10106B59" w14:textId="1BCD18CB" w:rsidR="00E601EE" w:rsidRPr="00794C2B" w:rsidRDefault="00E601EE">
      <w:pPr>
        <w:rPr>
          <w:b/>
          <w:bCs/>
        </w:rPr>
      </w:pPr>
      <w:r w:rsidRPr="00794C2B">
        <w:rPr>
          <w:b/>
          <w:bCs/>
        </w:rPr>
        <w:t>Definition of a complaint</w:t>
      </w:r>
    </w:p>
    <w:p w14:paraId="2C2334ED" w14:textId="77777777" w:rsidR="00FE64A5" w:rsidRDefault="00FE64A5">
      <w:r>
        <w:t xml:space="preserve">The FCA defines a complaint as: </w:t>
      </w:r>
    </w:p>
    <w:p w14:paraId="1AE32280" w14:textId="0864ED4A" w:rsidR="00FE64A5" w:rsidRPr="00794C2B" w:rsidRDefault="00FE64A5">
      <w:pPr>
        <w:rPr>
          <w:rFonts w:cstheme="minorHAnsi"/>
          <w:i/>
          <w:iCs/>
        </w:rPr>
      </w:pPr>
      <w:r w:rsidRPr="00794C2B">
        <w:rPr>
          <w:rFonts w:cstheme="minorHAnsi"/>
          <w:i/>
          <w:iCs/>
          <w:color w:val="3F3F3F"/>
          <w:shd w:val="clear" w:color="auto" w:fill="FFFFFF"/>
        </w:rPr>
        <w:t>A complaint is defined as any oral or written expression of dissatisfaction, whether justified or not, from or on behalf of an eligible</w:t>
      </w:r>
      <w:r w:rsidRPr="00794C2B">
        <w:rPr>
          <w:rFonts w:cstheme="minorHAnsi"/>
          <w:i/>
          <w:iCs/>
          <w:color w:val="3F3F3F"/>
          <w:shd w:val="clear" w:color="auto" w:fill="FFFFFF"/>
          <w:vertAlign w:val="superscript"/>
        </w:rPr>
        <w:t>1</w:t>
      </w:r>
      <w:r w:rsidRPr="00794C2B">
        <w:rPr>
          <w:rFonts w:cstheme="minorHAnsi"/>
          <w:i/>
          <w:iCs/>
          <w:color w:val="3F3F3F"/>
          <w:shd w:val="clear" w:color="auto" w:fill="FFFFFF"/>
        </w:rPr>
        <w:t xml:space="preserve"> complainant about the firm's provision of, or failure to provide, a financial service which alleges that the complainant has suffered (or may suffer) financial loss, material distress or material inconvenience.</w:t>
      </w:r>
    </w:p>
    <w:p w14:paraId="62ADFEA6" w14:textId="6B5DD1F3" w:rsidR="001861B9" w:rsidRDefault="001861B9">
      <w:r>
        <w:t xml:space="preserve">It is </w:t>
      </w:r>
      <w:r w:rsidR="00070CA8">
        <w:t>the company’s</w:t>
      </w:r>
      <w:r>
        <w:t xml:space="preserve"> policy to treat all complainants </w:t>
      </w:r>
      <w:r w:rsidR="00FE64A5">
        <w:t>as</w:t>
      </w:r>
      <w:r>
        <w:t xml:space="preserve"> ‘eligible’ complainant</w:t>
      </w:r>
      <w:r w:rsidR="00FE64A5">
        <w:t>s</w:t>
      </w:r>
      <w:r>
        <w:t>.</w:t>
      </w:r>
    </w:p>
    <w:p w14:paraId="4BEC6EDD" w14:textId="63093844" w:rsidR="00E601EE" w:rsidRDefault="00E601EE">
      <w:r>
        <w:t>There are of course complaints that are made which relate to minor inconveniences, inconsequential distress and no financial loss and these can be called ‘soft’ complaints as opposed to ‘eligible’ or ‘hard’ complaints.</w:t>
      </w:r>
    </w:p>
    <w:p w14:paraId="2DB5407E" w14:textId="7C93B1DA" w:rsidR="00E601EE" w:rsidRPr="00794C2B" w:rsidRDefault="00BF6CB8">
      <w:pPr>
        <w:rPr>
          <w:b/>
          <w:bCs/>
        </w:rPr>
      </w:pPr>
      <w:r w:rsidRPr="00794C2B">
        <w:rPr>
          <w:b/>
          <w:bCs/>
        </w:rPr>
        <w:t>Initial assessment</w:t>
      </w:r>
    </w:p>
    <w:p w14:paraId="1D9DD77D" w14:textId="1BC70241" w:rsidR="00E601EE" w:rsidRDefault="00BF6CB8">
      <w:r>
        <w:t>In the first instance the member of staff receiving the complaint should collect and record the details of the complaint.  If you are unable to establish the nature of the complaint, the matter must be immediately referred to the Complaints Director.</w:t>
      </w:r>
    </w:p>
    <w:p w14:paraId="19FB32B8" w14:textId="33716D9E" w:rsidR="00BF6CB8" w:rsidRPr="00794C2B" w:rsidRDefault="00286007">
      <w:pPr>
        <w:rPr>
          <w:b/>
          <w:bCs/>
        </w:rPr>
      </w:pPr>
      <w:r w:rsidRPr="00794C2B">
        <w:rPr>
          <w:b/>
          <w:bCs/>
        </w:rPr>
        <w:t>The procedure</w:t>
      </w:r>
    </w:p>
    <w:p w14:paraId="1B1A8D46" w14:textId="799EA0E2" w:rsidR="00BF6CB8" w:rsidRDefault="00286007">
      <w:r>
        <w:t>After collecting as much information as possible from the complainant, it is essential that whoever is dealing with the complaint promptly sends an initial response letter</w:t>
      </w:r>
      <w:r w:rsidRPr="00286007">
        <w:rPr>
          <w:vertAlign w:val="superscript"/>
        </w:rPr>
        <w:t>2</w:t>
      </w:r>
      <w:r>
        <w:t xml:space="preserve"> to the complainant.  The letter should acknowledge receipt of the complaint and detail what is known about the complaint.  Any complaint must be referred to our </w:t>
      </w:r>
      <w:r w:rsidR="00780730">
        <w:t>Gordon Larson (Complaints Director)</w:t>
      </w:r>
      <w:r>
        <w:t xml:space="preserve"> at the earliest opportunit</w:t>
      </w:r>
      <w:r w:rsidR="00780730">
        <w:t>y, and he</w:t>
      </w:r>
      <w:r>
        <w:t xml:space="preserve"> will then investigate the matter.</w:t>
      </w:r>
    </w:p>
    <w:p w14:paraId="6903F090" w14:textId="77777777" w:rsidR="00780730" w:rsidRPr="00286007" w:rsidRDefault="00780730"/>
    <w:p w14:paraId="7B821A5C" w14:textId="48E5D2EC" w:rsidR="00BF6CB8" w:rsidRPr="00794C2B" w:rsidRDefault="00286007">
      <w:pPr>
        <w:rPr>
          <w:b/>
          <w:bCs/>
        </w:rPr>
      </w:pPr>
      <w:r w:rsidRPr="00794C2B">
        <w:rPr>
          <w:b/>
          <w:bCs/>
        </w:rPr>
        <w:lastRenderedPageBreak/>
        <w:t>Complaints about finance providers</w:t>
      </w:r>
    </w:p>
    <w:p w14:paraId="33D98AA5" w14:textId="2128FD43" w:rsidR="00286007" w:rsidRDefault="00286007">
      <w:r>
        <w:t>Clients may express dissatisfaction to us about a finance provider</w:t>
      </w:r>
      <w:r w:rsidR="005D1C82">
        <w:t xml:space="preserve"> and although the issue may not be our fault, we need to be clear about whether the client wishes us to help complain to a third party or whether the client wishes to complain about us. If in doubt, we must proceed as if the complaint is about us initially.  We then need to establish </w:t>
      </w:r>
      <w:proofErr w:type="gramStart"/>
      <w:r w:rsidR="005D1C82">
        <w:t>whether or not</w:t>
      </w:r>
      <w:proofErr w:type="gramEnd"/>
      <w:r w:rsidR="005D1C82">
        <w:t xml:space="preserve"> the complaint does relate to us or our services or the service or performance of the third party.  If this is unclear, this must not delay </w:t>
      </w:r>
      <w:proofErr w:type="gramStart"/>
      <w:r w:rsidR="005D1C82">
        <w:t>investigation</w:t>
      </w:r>
      <w:proofErr w:type="gramEnd"/>
      <w:r w:rsidR="005D1C82">
        <w:t xml:space="preserve"> and we will proceed with our own investigation.  The Complaints Director will review this matter and take the complaint to the provider if appropriate and inform the client accordingly.</w:t>
      </w:r>
    </w:p>
    <w:p w14:paraId="0FF80E22" w14:textId="2B8B4C5C" w:rsidR="005D1C82" w:rsidRPr="00794C2B" w:rsidRDefault="005D1C82">
      <w:pPr>
        <w:rPr>
          <w:b/>
          <w:bCs/>
        </w:rPr>
      </w:pPr>
      <w:r w:rsidRPr="00794C2B">
        <w:rPr>
          <w:b/>
          <w:bCs/>
        </w:rPr>
        <w:t>Investigation</w:t>
      </w:r>
    </w:p>
    <w:p w14:paraId="5995804D" w14:textId="19B8A513" w:rsidR="00BF6CB8" w:rsidRDefault="005D1C82">
      <w:r>
        <w:t>The Complaints Director needs to establish the nature and scope of a complaint having due regard to the Financial Conduct Authority’s (FCA) direction:</w:t>
      </w:r>
    </w:p>
    <w:p w14:paraId="5A978427" w14:textId="1C50E333" w:rsidR="005D1C82" w:rsidRDefault="005D1C82" w:rsidP="005D1C82">
      <w:pPr>
        <w:pStyle w:val="ListParagraph"/>
        <w:numPr>
          <w:ilvl w:val="0"/>
          <w:numId w:val="2"/>
        </w:numPr>
      </w:pPr>
      <w:r>
        <w:t>Deal with complaints promptly and fairly</w:t>
      </w:r>
    </w:p>
    <w:p w14:paraId="6628E3C2" w14:textId="3EF3C072" w:rsidR="005D1C82" w:rsidRDefault="005D1C82" w:rsidP="005D1C82">
      <w:pPr>
        <w:pStyle w:val="ListParagraph"/>
        <w:numPr>
          <w:ilvl w:val="0"/>
          <w:numId w:val="2"/>
        </w:numPr>
      </w:pPr>
      <w:r>
        <w:t>Give complainants clear replies and, where appropriate, fair redress.</w:t>
      </w:r>
    </w:p>
    <w:p w14:paraId="282AAEF5" w14:textId="2933C53F" w:rsidR="005D1C82" w:rsidRDefault="005D1C82" w:rsidP="005D1C82">
      <w:r>
        <w:t>It is important that our Complaints Director receives full cooperation from all staff in this investigation.</w:t>
      </w:r>
    </w:p>
    <w:p w14:paraId="4222CBB1" w14:textId="4E58243C" w:rsidR="005D1C82" w:rsidRDefault="005D1C82" w:rsidP="005D1C82">
      <w:r>
        <w:t xml:space="preserve">At this point the complaint must be entered into the </w:t>
      </w:r>
      <w:r w:rsidRPr="005D1C82">
        <w:rPr>
          <w:b/>
          <w:bCs/>
        </w:rPr>
        <w:t>Complaints Log</w:t>
      </w:r>
      <w:r>
        <w:t xml:space="preserve"> and a </w:t>
      </w:r>
      <w:r w:rsidRPr="005D1C82">
        <w:rPr>
          <w:b/>
          <w:bCs/>
        </w:rPr>
        <w:t>complaint record</w:t>
      </w:r>
      <w:r>
        <w:t xml:space="preserve"> must be created.</w:t>
      </w:r>
    </w:p>
    <w:p w14:paraId="26730005" w14:textId="5B9A3148" w:rsidR="005D1C82" w:rsidRPr="00794C2B" w:rsidRDefault="005D1C82" w:rsidP="005D1C82">
      <w:pPr>
        <w:rPr>
          <w:b/>
          <w:bCs/>
        </w:rPr>
      </w:pPr>
      <w:r w:rsidRPr="00794C2B">
        <w:rPr>
          <w:b/>
          <w:bCs/>
        </w:rPr>
        <w:t>Timescales</w:t>
      </w:r>
    </w:p>
    <w:p w14:paraId="45617079" w14:textId="589F0E97" w:rsidR="005D1C82" w:rsidRDefault="005D1C82" w:rsidP="005D1C82">
      <w:r>
        <w:t xml:space="preserve">The FCA rules give firms a maximum of 8 weeks to issue a final response to the complainant which should be adhered to for all complaints.  It is also important and courteous to keep complainants informed of progress. </w:t>
      </w:r>
      <w:r w:rsidR="001A03FE">
        <w:t>If after four weeks, the investigation is still ongoing, w</w:t>
      </w:r>
      <w:r>
        <w:t xml:space="preserve">e will </w:t>
      </w:r>
      <w:r w:rsidR="001A03FE">
        <w:t>provide an update</w:t>
      </w:r>
      <w:r w:rsidR="001A03FE" w:rsidRPr="001A03FE">
        <w:rPr>
          <w:vertAlign w:val="superscript"/>
        </w:rPr>
        <w:t>2.</w:t>
      </w:r>
      <w:r w:rsidR="001A03FE">
        <w:t xml:space="preserve"> to the</w:t>
      </w:r>
      <w:r>
        <w:t xml:space="preserve"> </w:t>
      </w:r>
      <w:r w:rsidR="001A03FE">
        <w:t>complainant.  More updates may be given at the discretion of the Complaints Director.</w:t>
      </w:r>
    </w:p>
    <w:p w14:paraId="6A865AA7" w14:textId="77777777" w:rsidR="00780730" w:rsidRPr="00780730" w:rsidRDefault="00780730" w:rsidP="00780730">
      <w:pPr>
        <w:pStyle w:val="NormalWeb"/>
        <w:rPr>
          <w:rFonts w:asciiTheme="minorHAnsi" w:hAnsiTheme="minorHAnsi" w:cstheme="minorBidi"/>
          <w:b/>
          <w:bCs/>
          <w:sz w:val="22"/>
          <w:szCs w:val="22"/>
          <w14:ligatures w14:val="none"/>
        </w:rPr>
      </w:pPr>
      <w:r w:rsidRPr="00780730">
        <w:rPr>
          <w:rFonts w:asciiTheme="minorHAnsi" w:hAnsiTheme="minorHAnsi" w:cstheme="minorBidi"/>
          <w:b/>
          <w:bCs/>
          <w:sz w:val="22"/>
          <w:szCs w:val="22"/>
          <w14:ligatures w14:val="none"/>
        </w:rPr>
        <w:t>Complaint Handling Procedure</w:t>
      </w:r>
    </w:p>
    <w:p w14:paraId="3F50B7E6" w14:textId="77777777" w:rsidR="00780730" w:rsidRPr="00780730" w:rsidRDefault="00780730" w:rsidP="00780730">
      <w:pPr>
        <w:pStyle w:val="NormalWeb"/>
        <w:rPr>
          <w:rFonts w:asciiTheme="minorHAnsi" w:hAnsiTheme="minorHAnsi" w:cstheme="minorBidi"/>
          <w:sz w:val="22"/>
          <w:szCs w:val="22"/>
          <w14:ligatures w14:val="none"/>
        </w:rPr>
      </w:pPr>
      <w:r w:rsidRPr="00780730">
        <w:rPr>
          <w:rFonts w:asciiTheme="minorHAnsi" w:hAnsiTheme="minorHAnsi" w:cstheme="minorBidi"/>
          <w:sz w:val="22"/>
          <w:szCs w:val="22"/>
          <w14:ligatures w14:val="none"/>
        </w:rPr>
        <w:t xml:space="preserve">Upon the receipt of a </w:t>
      </w:r>
      <w:proofErr w:type="gramStart"/>
      <w:r w:rsidRPr="00780730">
        <w:rPr>
          <w:rFonts w:asciiTheme="minorHAnsi" w:hAnsiTheme="minorHAnsi" w:cstheme="minorBidi"/>
          <w:sz w:val="22"/>
          <w:szCs w:val="22"/>
          <w14:ligatures w14:val="none"/>
        </w:rPr>
        <w:t>complaint</w:t>
      </w:r>
      <w:proofErr w:type="gramEnd"/>
      <w:r w:rsidRPr="00780730">
        <w:rPr>
          <w:rFonts w:asciiTheme="minorHAnsi" w:hAnsiTheme="minorHAnsi" w:cstheme="minorBidi"/>
          <w:sz w:val="22"/>
          <w:szCs w:val="22"/>
          <w14:ligatures w14:val="none"/>
        </w:rPr>
        <w:t xml:space="preserve"> we will issue a written acknowledgement. This will explain the option of approaching the Financial Ombudsman Service if the customer is dissatisfied with our response.</w:t>
      </w:r>
    </w:p>
    <w:p w14:paraId="16ABB65E" w14:textId="77777777" w:rsidR="00780730" w:rsidRPr="00780730" w:rsidRDefault="00780730" w:rsidP="00780730">
      <w:pPr>
        <w:pStyle w:val="NormalWeb"/>
        <w:rPr>
          <w:rFonts w:asciiTheme="minorHAnsi" w:hAnsiTheme="minorHAnsi" w:cstheme="minorBidi"/>
          <w:sz w:val="22"/>
          <w:szCs w:val="22"/>
          <w14:ligatures w14:val="none"/>
        </w:rPr>
      </w:pPr>
      <w:r w:rsidRPr="00780730">
        <w:rPr>
          <w:rFonts w:asciiTheme="minorHAnsi" w:hAnsiTheme="minorHAnsi" w:cstheme="minorBidi"/>
          <w:sz w:val="22"/>
          <w:szCs w:val="22"/>
          <w14:ligatures w14:val="none"/>
        </w:rPr>
        <w:t>We aim to resolve all complaints either immediately on receipt or within seven working days.</w:t>
      </w:r>
    </w:p>
    <w:p w14:paraId="547FF662" w14:textId="77777777" w:rsidR="00780730" w:rsidRPr="00780730" w:rsidRDefault="00780730" w:rsidP="00780730">
      <w:pPr>
        <w:pStyle w:val="NormalWeb"/>
        <w:rPr>
          <w:rFonts w:asciiTheme="minorHAnsi" w:hAnsiTheme="minorHAnsi" w:cstheme="minorBidi"/>
          <w:sz w:val="22"/>
          <w:szCs w:val="22"/>
          <w14:ligatures w14:val="none"/>
        </w:rPr>
      </w:pPr>
      <w:r w:rsidRPr="00780730">
        <w:rPr>
          <w:rFonts w:asciiTheme="minorHAnsi" w:hAnsiTheme="minorHAnsi" w:cstheme="minorBidi"/>
          <w:sz w:val="22"/>
          <w:szCs w:val="22"/>
          <w14:ligatures w14:val="none"/>
        </w:rPr>
        <w:t xml:space="preserve">If we have not got to a final response within four </w:t>
      </w:r>
      <w:proofErr w:type="gramStart"/>
      <w:r w:rsidRPr="00780730">
        <w:rPr>
          <w:rFonts w:asciiTheme="minorHAnsi" w:hAnsiTheme="minorHAnsi" w:cstheme="minorBidi"/>
          <w:sz w:val="22"/>
          <w:szCs w:val="22"/>
          <w14:ligatures w14:val="none"/>
        </w:rPr>
        <w:t>weeks</w:t>
      </w:r>
      <w:proofErr w:type="gramEnd"/>
      <w:r w:rsidRPr="00780730">
        <w:rPr>
          <w:rFonts w:asciiTheme="minorHAnsi" w:hAnsiTheme="minorHAnsi" w:cstheme="minorBidi"/>
          <w:sz w:val="22"/>
          <w:szCs w:val="22"/>
          <w14:ligatures w14:val="none"/>
        </w:rPr>
        <w:t xml:space="preserve"> we will send an interim letter to confirm to the customer our current position on the matter and confirm that they will have a final response within eight weeks of receipt of the complaint.</w:t>
      </w:r>
    </w:p>
    <w:p w14:paraId="4C1BFD52" w14:textId="77777777" w:rsidR="00780730" w:rsidRPr="00780730" w:rsidRDefault="00780730" w:rsidP="00780730">
      <w:pPr>
        <w:pStyle w:val="NormalWeb"/>
        <w:rPr>
          <w:rFonts w:asciiTheme="minorHAnsi" w:hAnsiTheme="minorHAnsi" w:cstheme="minorBidi"/>
          <w:sz w:val="22"/>
          <w:szCs w:val="22"/>
          <w14:ligatures w14:val="none"/>
        </w:rPr>
      </w:pPr>
      <w:r w:rsidRPr="00780730">
        <w:rPr>
          <w:rFonts w:asciiTheme="minorHAnsi" w:hAnsiTheme="minorHAnsi" w:cstheme="minorBidi"/>
          <w:sz w:val="22"/>
          <w:szCs w:val="22"/>
          <w14:ligatures w14:val="none"/>
        </w:rPr>
        <w:t>We aim to issue a final response within eight weeks of receipt of the complaint.</w:t>
      </w:r>
    </w:p>
    <w:p w14:paraId="68D205F5" w14:textId="77777777" w:rsidR="00780730" w:rsidRPr="00780730" w:rsidRDefault="00780730" w:rsidP="00780730">
      <w:pPr>
        <w:pStyle w:val="NormalWeb"/>
        <w:rPr>
          <w:rFonts w:asciiTheme="minorHAnsi" w:hAnsiTheme="minorHAnsi" w:cstheme="minorBidi"/>
          <w:sz w:val="22"/>
          <w:szCs w:val="22"/>
          <w14:ligatures w14:val="none"/>
        </w:rPr>
      </w:pPr>
      <w:r w:rsidRPr="00780730">
        <w:rPr>
          <w:rFonts w:asciiTheme="minorHAnsi" w:hAnsiTheme="minorHAnsi" w:cstheme="minorBidi"/>
          <w:sz w:val="22"/>
          <w:szCs w:val="22"/>
          <w14:ligatures w14:val="none"/>
        </w:rPr>
        <w:t>Where possible and in the customer’s interests, we will aim to resolve the complaint within three business days. In this case, following DISP 1.5.4, we will issue a Summary Resolution Communication including appropriate references to the Financial Ombudsman Service.</w:t>
      </w:r>
    </w:p>
    <w:p w14:paraId="5C3B79AB" w14:textId="77777777" w:rsidR="00780730" w:rsidRPr="00780730" w:rsidRDefault="00780730" w:rsidP="00780730">
      <w:pPr>
        <w:pStyle w:val="NormalWeb"/>
        <w:rPr>
          <w:rFonts w:asciiTheme="minorHAnsi" w:hAnsiTheme="minorHAnsi" w:cstheme="minorBidi"/>
          <w:sz w:val="22"/>
          <w:szCs w:val="22"/>
          <w14:ligatures w14:val="none"/>
        </w:rPr>
      </w:pPr>
      <w:r w:rsidRPr="00780730">
        <w:rPr>
          <w:rFonts w:asciiTheme="minorHAnsi" w:hAnsiTheme="minorHAnsi" w:cstheme="minorBidi"/>
          <w:sz w:val="22"/>
          <w:szCs w:val="22"/>
          <w14:ligatures w14:val="none"/>
        </w:rPr>
        <w:t xml:space="preserve">If in exceptional circumstances we are unable to make a final response within the eight weeks, we will send the customer a letter to explain why a final response could not be made and indicate when </w:t>
      </w:r>
      <w:r w:rsidRPr="00780730">
        <w:rPr>
          <w:rFonts w:asciiTheme="minorHAnsi" w:hAnsiTheme="minorHAnsi" w:cstheme="minorBidi"/>
          <w:sz w:val="22"/>
          <w:szCs w:val="22"/>
          <w14:ligatures w14:val="none"/>
        </w:rPr>
        <w:lastRenderedPageBreak/>
        <w:t>it is expected to provide you with one. We will advise the customer that they have the right to refer to the FOS.</w:t>
      </w:r>
    </w:p>
    <w:p w14:paraId="70B78403" w14:textId="77777777" w:rsidR="00780730" w:rsidRPr="00780730" w:rsidRDefault="00780730" w:rsidP="00780730">
      <w:pPr>
        <w:pStyle w:val="NormalWeb"/>
        <w:rPr>
          <w:rFonts w:asciiTheme="minorHAnsi" w:hAnsiTheme="minorHAnsi" w:cstheme="minorBidi"/>
          <w:sz w:val="22"/>
          <w:szCs w:val="22"/>
          <w14:ligatures w14:val="none"/>
        </w:rPr>
      </w:pPr>
      <w:r w:rsidRPr="00780730">
        <w:rPr>
          <w:rFonts w:asciiTheme="minorHAnsi" w:hAnsiTheme="minorHAnsi" w:cstheme="minorBidi"/>
          <w:sz w:val="22"/>
          <w:szCs w:val="22"/>
          <w14:ligatures w14:val="none"/>
        </w:rPr>
        <w:t xml:space="preserve">Our final response letter will set out </w:t>
      </w:r>
      <w:proofErr w:type="gramStart"/>
      <w:r w:rsidRPr="00780730">
        <w:rPr>
          <w:rFonts w:asciiTheme="minorHAnsi" w:hAnsiTheme="minorHAnsi" w:cstheme="minorBidi"/>
          <w:sz w:val="22"/>
          <w:szCs w:val="22"/>
          <w14:ligatures w14:val="none"/>
        </w:rPr>
        <w:t>whether or not</w:t>
      </w:r>
      <w:proofErr w:type="gramEnd"/>
      <w:r w:rsidRPr="00780730">
        <w:rPr>
          <w:rFonts w:asciiTheme="minorHAnsi" w:hAnsiTheme="minorHAnsi" w:cstheme="minorBidi"/>
          <w:sz w:val="22"/>
          <w:szCs w:val="22"/>
          <w14:ligatures w14:val="none"/>
        </w:rPr>
        <w:t xml:space="preserve"> we uphold the complaint and the reasons why. We will explain in a clear way the assessment of the complaint, the decision made and offer any remedial action or redress.</w:t>
      </w:r>
    </w:p>
    <w:p w14:paraId="4B5060B3" w14:textId="77777777" w:rsidR="00780730" w:rsidRPr="00780730" w:rsidRDefault="00780730" w:rsidP="00780730">
      <w:pPr>
        <w:pStyle w:val="NormalWeb"/>
        <w:rPr>
          <w:rFonts w:asciiTheme="minorHAnsi" w:hAnsiTheme="minorHAnsi" w:cstheme="minorBidi"/>
          <w:sz w:val="22"/>
          <w:szCs w:val="22"/>
          <w14:ligatures w14:val="none"/>
        </w:rPr>
      </w:pPr>
      <w:r w:rsidRPr="00780730">
        <w:rPr>
          <w:rFonts w:asciiTheme="minorHAnsi" w:hAnsiTheme="minorHAnsi" w:cstheme="minorBidi"/>
          <w:sz w:val="22"/>
          <w:szCs w:val="22"/>
          <w14:ligatures w14:val="none"/>
        </w:rPr>
        <w:t>All final response communications are sent to the complainant within 8 weeks from the receipt of the complaint and adhere to DISP 1.6.2 R, specifically:</w:t>
      </w:r>
      <w:r w:rsidRPr="00780730">
        <w:rPr>
          <w:rFonts w:asciiTheme="minorHAnsi" w:hAnsiTheme="minorHAnsi" w:cstheme="minorBidi"/>
          <w:sz w:val="22"/>
          <w:szCs w:val="22"/>
          <w14:ligatures w14:val="none"/>
        </w:rPr>
        <w:br/>
      </w:r>
      <w:r w:rsidRPr="00780730">
        <w:rPr>
          <w:rFonts w:asciiTheme="minorHAnsi" w:hAnsiTheme="minorHAnsi" w:cstheme="minorBidi"/>
          <w:sz w:val="22"/>
          <w:szCs w:val="22"/>
          <w14:ligatures w14:val="none"/>
        </w:rPr>
        <w:br/>
        <w:t>The final response will be in writing and confirm the outcome of the complaint as one of the following:</w:t>
      </w:r>
    </w:p>
    <w:p w14:paraId="659A855F" w14:textId="77777777" w:rsidR="00780730" w:rsidRPr="00780730" w:rsidRDefault="00780730" w:rsidP="00780730">
      <w:pPr>
        <w:numPr>
          <w:ilvl w:val="0"/>
          <w:numId w:val="5"/>
        </w:numPr>
        <w:spacing w:before="100" w:beforeAutospacing="1" w:after="100" w:afterAutospacing="1" w:line="240" w:lineRule="auto"/>
      </w:pPr>
      <w:r w:rsidRPr="00780730">
        <w:t>Accept with redress or remedial action as appropriate</w:t>
      </w:r>
    </w:p>
    <w:p w14:paraId="73FB7F40" w14:textId="77777777" w:rsidR="00780730" w:rsidRPr="00780730" w:rsidRDefault="00780730" w:rsidP="00780730">
      <w:pPr>
        <w:numPr>
          <w:ilvl w:val="0"/>
          <w:numId w:val="5"/>
        </w:numPr>
        <w:spacing w:before="100" w:beforeAutospacing="1" w:after="100" w:afterAutospacing="1" w:line="240" w:lineRule="auto"/>
      </w:pPr>
      <w:r w:rsidRPr="00780730">
        <w:t>Reject with redress or remedial action as appropriate</w:t>
      </w:r>
    </w:p>
    <w:p w14:paraId="124DB01E" w14:textId="77777777" w:rsidR="00780730" w:rsidRPr="00780730" w:rsidRDefault="00780730" w:rsidP="00780730">
      <w:pPr>
        <w:numPr>
          <w:ilvl w:val="0"/>
          <w:numId w:val="5"/>
        </w:numPr>
        <w:spacing w:before="100" w:beforeAutospacing="1" w:after="100" w:afterAutospacing="1" w:line="240" w:lineRule="auto"/>
      </w:pPr>
      <w:r w:rsidRPr="00780730">
        <w:t>Reject, however reasons must be clearly provided</w:t>
      </w:r>
    </w:p>
    <w:p w14:paraId="496A17BC" w14:textId="77777777" w:rsidR="00780730" w:rsidRPr="00780730" w:rsidRDefault="00780730" w:rsidP="00780730">
      <w:pPr>
        <w:numPr>
          <w:ilvl w:val="0"/>
          <w:numId w:val="5"/>
        </w:numPr>
        <w:spacing w:before="100" w:beforeAutospacing="1" w:after="100" w:afterAutospacing="1" w:line="240" w:lineRule="auto"/>
      </w:pPr>
      <w:r w:rsidRPr="00780730">
        <w:t>Provide the right to refer the complaint to Financial Ombudsman Service (FOS)</w:t>
      </w:r>
    </w:p>
    <w:p w14:paraId="061D60EA" w14:textId="77777777" w:rsidR="00780730" w:rsidRPr="00780730" w:rsidRDefault="00780730" w:rsidP="00780730">
      <w:pPr>
        <w:numPr>
          <w:ilvl w:val="0"/>
          <w:numId w:val="5"/>
        </w:numPr>
        <w:spacing w:before="100" w:beforeAutospacing="1" w:after="100" w:afterAutospacing="1" w:line="240" w:lineRule="auto"/>
      </w:pPr>
      <w:r w:rsidRPr="00780730">
        <w:t>Provide the time limit for referring to FOS (DISP 2.8.2 for 2.8.7 R) using the wording outlined in DISP 1 Annex 3R</w:t>
      </w:r>
    </w:p>
    <w:p w14:paraId="301BADC7" w14:textId="77777777" w:rsidR="00780730" w:rsidRPr="00780730" w:rsidRDefault="00780730" w:rsidP="00780730">
      <w:pPr>
        <w:numPr>
          <w:ilvl w:val="0"/>
          <w:numId w:val="5"/>
        </w:numPr>
        <w:spacing w:before="100" w:beforeAutospacing="1" w:after="100" w:afterAutospacing="1" w:line="240" w:lineRule="auto"/>
      </w:pPr>
      <w:r w:rsidRPr="00780730">
        <w:t>Provide the website address and the availability of information on the FOS website</w:t>
      </w:r>
    </w:p>
    <w:p w14:paraId="30E66AAF" w14:textId="77777777" w:rsidR="00780730" w:rsidRPr="00780730" w:rsidRDefault="00780730" w:rsidP="00780730">
      <w:pPr>
        <w:pStyle w:val="NormalWeb"/>
        <w:rPr>
          <w:rFonts w:asciiTheme="minorHAnsi" w:hAnsiTheme="minorHAnsi" w:cstheme="minorBidi"/>
          <w:sz w:val="22"/>
          <w:szCs w:val="22"/>
          <w14:ligatures w14:val="none"/>
        </w:rPr>
      </w:pPr>
      <w:r w:rsidRPr="00780730">
        <w:rPr>
          <w:rFonts w:asciiTheme="minorHAnsi" w:hAnsiTheme="minorHAnsi" w:cstheme="minorBidi"/>
          <w:sz w:val="22"/>
          <w:szCs w:val="22"/>
          <w14:ligatures w14:val="none"/>
        </w:rPr>
        <w:t>If a complaint cannot be resolved within 8 weeks, we will ensure a final resolution is sent to the customer explaining why we are unable to make a final response, when a response is expected and provide appropriate FOS rights &amp; information.</w:t>
      </w:r>
    </w:p>
    <w:p w14:paraId="129788AE" w14:textId="77777777" w:rsidR="00780730" w:rsidRPr="00780730" w:rsidRDefault="00780730" w:rsidP="00780730">
      <w:pPr>
        <w:pStyle w:val="NormalWeb"/>
        <w:rPr>
          <w:rFonts w:asciiTheme="minorHAnsi" w:hAnsiTheme="minorHAnsi" w:cstheme="minorBidi"/>
          <w:sz w:val="22"/>
          <w:szCs w:val="22"/>
          <w14:ligatures w14:val="none"/>
        </w:rPr>
      </w:pPr>
      <w:r w:rsidRPr="00780730">
        <w:rPr>
          <w:rFonts w:asciiTheme="minorHAnsi" w:hAnsiTheme="minorHAnsi" w:cstheme="minorBidi"/>
          <w:sz w:val="22"/>
          <w:szCs w:val="22"/>
          <w14:ligatures w14:val="none"/>
        </w:rPr>
        <w:t>We will maintain a log of all complaints showing dates and how they are resolved. We will retain this for at least three years from the date the complaint was received.</w:t>
      </w:r>
    </w:p>
    <w:p w14:paraId="5A632B2A" w14:textId="77777777" w:rsidR="00780730" w:rsidRPr="00780730" w:rsidRDefault="00780730" w:rsidP="00780730">
      <w:pPr>
        <w:pStyle w:val="NormalWeb"/>
        <w:rPr>
          <w:rFonts w:asciiTheme="minorHAnsi" w:hAnsiTheme="minorHAnsi" w:cstheme="minorBidi"/>
          <w:sz w:val="22"/>
          <w:szCs w:val="22"/>
          <w14:ligatures w14:val="none"/>
        </w:rPr>
      </w:pPr>
      <w:r w:rsidRPr="00780730">
        <w:rPr>
          <w:rFonts w:asciiTheme="minorHAnsi" w:hAnsiTheme="minorHAnsi" w:cstheme="minorBidi"/>
          <w:sz w:val="22"/>
          <w:szCs w:val="22"/>
          <w14:ligatures w14:val="none"/>
        </w:rPr>
        <w:t>Under DISP 1.7 we are required to forward on complaints to another respondent if we consider the other party to be jointly or solely responsible for the matter alleged in the complaint. Where there is joint responsibility, we will advise the customer via the acknowledgment to the complaint which elements will be responded to by us, and which by the other party.</w:t>
      </w:r>
    </w:p>
    <w:p w14:paraId="297BCDB0" w14:textId="77777777" w:rsidR="00780730" w:rsidRPr="00780730" w:rsidRDefault="00780730" w:rsidP="00780730">
      <w:pPr>
        <w:pStyle w:val="NormalWeb"/>
        <w:rPr>
          <w:rFonts w:asciiTheme="minorHAnsi" w:hAnsiTheme="minorHAnsi" w:cstheme="minorBidi"/>
          <w:sz w:val="22"/>
          <w:szCs w:val="22"/>
          <w14:ligatures w14:val="none"/>
        </w:rPr>
      </w:pPr>
      <w:r w:rsidRPr="00780730">
        <w:rPr>
          <w:rFonts w:asciiTheme="minorHAnsi" w:hAnsiTheme="minorHAnsi" w:cstheme="minorBidi"/>
          <w:sz w:val="22"/>
          <w:szCs w:val="22"/>
          <w14:ligatures w14:val="none"/>
        </w:rPr>
        <w:t xml:space="preserve">Complaints will be handled with discretion and access to information about individual investigations will only be shared with those who have a legitimate access requirement. In determining access </w:t>
      </w:r>
      <w:proofErr w:type="gramStart"/>
      <w:r w:rsidRPr="00780730">
        <w:rPr>
          <w:rFonts w:asciiTheme="minorHAnsi" w:hAnsiTheme="minorHAnsi" w:cstheme="minorBidi"/>
          <w:sz w:val="22"/>
          <w:szCs w:val="22"/>
          <w14:ligatures w14:val="none"/>
        </w:rPr>
        <w:t>requirements</w:t>
      </w:r>
      <w:proofErr w:type="gramEnd"/>
      <w:r w:rsidRPr="00780730">
        <w:rPr>
          <w:rFonts w:asciiTheme="minorHAnsi" w:hAnsiTheme="minorHAnsi" w:cstheme="minorBidi"/>
          <w:sz w:val="22"/>
          <w:szCs w:val="22"/>
          <w14:ligatures w14:val="none"/>
        </w:rPr>
        <w:t xml:space="preserve"> we will have regard to the legislative requirements such as data protection legislation and freedom of information legislation. In general, under our Privacy Policy we will be able to, and should, keep lenders informed of any relevant complaints and their resolution.</w:t>
      </w:r>
    </w:p>
    <w:p w14:paraId="0D8EB434" w14:textId="77777777" w:rsidR="00780730" w:rsidRPr="00780730" w:rsidRDefault="00780730" w:rsidP="00780730">
      <w:pPr>
        <w:rPr>
          <w:b/>
          <w:bCs/>
        </w:rPr>
      </w:pPr>
      <w:r w:rsidRPr="00780730">
        <w:rPr>
          <w:b/>
          <w:bCs/>
        </w:rPr>
        <w:t>Equipment Merchantability Complaints</w:t>
      </w:r>
    </w:p>
    <w:p w14:paraId="36A3EB82" w14:textId="77777777" w:rsidR="00780730" w:rsidRPr="00780730" w:rsidRDefault="00780730" w:rsidP="00780730">
      <w:pPr>
        <w:pStyle w:val="NormalWeb"/>
        <w:rPr>
          <w:rFonts w:asciiTheme="minorHAnsi" w:hAnsiTheme="minorHAnsi" w:cstheme="minorBidi"/>
          <w:sz w:val="22"/>
          <w:szCs w:val="22"/>
          <w14:ligatures w14:val="none"/>
        </w:rPr>
      </w:pPr>
      <w:r w:rsidRPr="00780730">
        <w:rPr>
          <w:rFonts w:asciiTheme="minorHAnsi" w:hAnsiTheme="minorHAnsi" w:cstheme="minorBidi"/>
          <w:sz w:val="22"/>
          <w:szCs w:val="22"/>
          <w14:ligatures w14:val="none"/>
        </w:rPr>
        <w:t>Many complaints that are made to asset finance brokers concern the merchantability of the equipment being financed. This is not our direct responsibility under the consumer credit law, but our broking agreement with the lender may require us to deal with the equipment supplier to attempt to resolve the issue.</w:t>
      </w:r>
    </w:p>
    <w:p w14:paraId="2A5DD614" w14:textId="52C46569" w:rsidR="00F77674" w:rsidRPr="00794C2B" w:rsidRDefault="00F77674" w:rsidP="00F77674">
      <w:pPr>
        <w:rPr>
          <w:b/>
          <w:bCs/>
        </w:rPr>
      </w:pPr>
      <w:r w:rsidRPr="00794C2B">
        <w:rPr>
          <w:b/>
          <w:bCs/>
        </w:rPr>
        <w:t>Closing a complaint</w:t>
      </w:r>
    </w:p>
    <w:p w14:paraId="53733FCA" w14:textId="513D9476" w:rsidR="00F77674" w:rsidRDefault="00F77674" w:rsidP="00F77674">
      <w:r>
        <w:t xml:space="preserve">Where we receive confirmation from the complainant </w:t>
      </w:r>
      <w:proofErr w:type="gramStart"/>
      <w:r>
        <w:t>the he</w:t>
      </w:r>
      <w:proofErr w:type="gramEnd"/>
      <w:r>
        <w:t>/she is satisfied with our final response, the complaint, subject to any redress payment being made or remedial action taken, will be marked as closed.</w:t>
      </w:r>
    </w:p>
    <w:p w14:paraId="42754B35" w14:textId="444D6F9D" w:rsidR="00F77674" w:rsidRDefault="00F77674" w:rsidP="00F77674">
      <w:r>
        <w:lastRenderedPageBreak/>
        <w:t>Where no confirmation has been received from the complainant within 8 weeks of the final response, the complaint may also be considered closed.  This is regardless of any subsequent communication via the Financial Ombudsman Service.</w:t>
      </w:r>
    </w:p>
    <w:p w14:paraId="69BFA855" w14:textId="34E1AEF5" w:rsidR="00F77674" w:rsidRPr="00794C2B" w:rsidRDefault="00F77674" w:rsidP="00F77674">
      <w:pPr>
        <w:rPr>
          <w:b/>
          <w:bCs/>
        </w:rPr>
      </w:pPr>
      <w:r w:rsidRPr="00794C2B">
        <w:rPr>
          <w:b/>
          <w:bCs/>
        </w:rPr>
        <w:t>Financial Ombudsman Service</w:t>
      </w:r>
    </w:p>
    <w:p w14:paraId="5101B7C8" w14:textId="26F18958" w:rsidR="00F77674" w:rsidRDefault="00070CA8" w:rsidP="00F77674">
      <w:r>
        <w:t>The Company</w:t>
      </w:r>
      <w:r w:rsidR="00F77674">
        <w:t xml:space="preserve"> must fully co-operate with the Ombudsman in resolving any complaints made against it and agrees to be bound by any awards made by the Ombudsman.</w:t>
      </w:r>
    </w:p>
    <w:p w14:paraId="613A7DB6" w14:textId="6AFAC538" w:rsidR="00F77674" w:rsidRPr="00794C2B" w:rsidRDefault="00F77674" w:rsidP="00F77674">
      <w:pPr>
        <w:rPr>
          <w:b/>
          <w:bCs/>
        </w:rPr>
      </w:pPr>
      <w:r w:rsidRPr="00794C2B">
        <w:rPr>
          <w:b/>
          <w:bCs/>
        </w:rPr>
        <w:t>Contact:</w:t>
      </w:r>
    </w:p>
    <w:p w14:paraId="316CD507" w14:textId="212405D3" w:rsidR="00F77674" w:rsidRDefault="00F77674" w:rsidP="00F77674">
      <w:pPr>
        <w:spacing w:after="0" w:line="240" w:lineRule="auto"/>
      </w:pPr>
      <w:r>
        <w:t>The Financial Ombudsman Service</w:t>
      </w:r>
    </w:p>
    <w:p w14:paraId="7E002C57" w14:textId="28F32760" w:rsidR="00F77674" w:rsidRDefault="00F77674" w:rsidP="00F77674">
      <w:pPr>
        <w:spacing w:after="0" w:line="240" w:lineRule="auto"/>
      </w:pPr>
      <w:r>
        <w:t>Exchange Tower</w:t>
      </w:r>
    </w:p>
    <w:p w14:paraId="133A68C4" w14:textId="0E37FF8C" w:rsidR="00F77674" w:rsidRDefault="00F77674" w:rsidP="00F77674">
      <w:pPr>
        <w:spacing w:after="0" w:line="240" w:lineRule="auto"/>
      </w:pPr>
      <w:r>
        <w:t>London E14 9SR</w:t>
      </w:r>
    </w:p>
    <w:p w14:paraId="15534E1E" w14:textId="1263810D" w:rsidR="00F77674" w:rsidRDefault="00F77674" w:rsidP="001861B9">
      <w:pPr>
        <w:pStyle w:val="ListParagraph"/>
        <w:numPr>
          <w:ilvl w:val="0"/>
          <w:numId w:val="4"/>
        </w:numPr>
        <w:spacing w:after="0" w:line="240" w:lineRule="auto"/>
      </w:pPr>
      <w:r>
        <w:t>Tel: 0800 023 4567 (free for most people ringing from a fixed line) or 0300 123 9123 (from mobile phones) and +44 20 7964 0500 (if calling from abroad)</w:t>
      </w:r>
    </w:p>
    <w:p w14:paraId="0E5A7E8E" w14:textId="2FECE89F" w:rsidR="00F77674" w:rsidRDefault="00F77674" w:rsidP="001861B9">
      <w:pPr>
        <w:pStyle w:val="ListParagraph"/>
        <w:numPr>
          <w:ilvl w:val="0"/>
          <w:numId w:val="4"/>
        </w:numPr>
        <w:spacing w:after="0" w:line="240" w:lineRule="auto"/>
      </w:pPr>
      <w:r>
        <w:t xml:space="preserve">Website: </w:t>
      </w:r>
      <w:hyperlink r:id="rId9" w:history="1">
        <w:r w:rsidR="001861B9" w:rsidRPr="00D33997">
          <w:rPr>
            <w:rStyle w:val="Hyperlink"/>
          </w:rPr>
          <w:t>www.financial-ombudsman.org.uk</w:t>
        </w:r>
      </w:hyperlink>
    </w:p>
    <w:p w14:paraId="47582677" w14:textId="4CF5DBD5" w:rsidR="001861B9" w:rsidRDefault="001861B9" w:rsidP="001861B9">
      <w:pPr>
        <w:pStyle w:val="ListParagraph"/>
        <w:numPr>
          <w:ilvl w:val="0"/>
          <w:numId w:val="4"/>
        </w:numPr>
        <w:spacing w:after="0" w:line="240" w:lineRule="auto"/>
      </w:pPr>
      <w:r>
        <w:t>Fax: 020 7964 1001</w:t>
      </w:r>
    </w:p>
    <w:p w14:paraId="0EFF58F1" w14:textId="5412F39E" w:rsidR="001861B9" w:rsidRDefault="001861B9" w:rsidP="001861B9">
      <w:pPr>
        <w:pStyle w:val="ListParagraph"/>
        <w:numPr>
          <w:ilvl w:val="0"/>
          <w:numId w:val="4"/>
        </w:numPr>
        <w:spacing w:after="0" w:line="240" w:lineRule="auto"/>
      </w:pPr>
      <w:r>
        <w:t>(18002) 020 7964 1000 (calls using next generation text relay)</w:t>
      </w:r>
    </w:p>
    <w:p w14:paraId="7618E730" w14:textId="7468270A" w:rsidR="001861B9" w:rsidRDefault="001861B9" w:rsidP="001861B9">
      <w:pPr>
        <w:pStyle w:val="ListParagraph"/>
        <w:numPr>
          <w:ilvl w:val="0"/>
          <w:numId w:val="4"/>
        </w:numPr>
        <w:spacing w:after="0" w:line="240" w:lineRule="auto"/>
      </w:pPr>
      <w:r>
        <w:t>Online form: (</w:t>
      </w:r>
      <w:hyperlink r:id="rId10" w:history="1">
        <w:r w:rsidRPr="00D33997">
          <w:rPr>
            <w:rStyle w:val="Hyperlink"/>
          </w:rPr>
          <w:t>www.financial-ombudsman.org.uk/contact-us</w:t>
        </w:r>
      </w:hyperlink>
      <w:r>
        <w:t>)</w:t>
      </w:r>
    </w:p>
    <w:p w14:paraId="7F34D9B0" w14:textId="4D5D07C7" w:rsidR="001861B9" w:rsidRDefault="001861B9" w:rsidP="001861B9"/>
    <w:p w14:paraId="05002AC6" w14:textId="6356D1F1" w:rsidR="001861B9" w:rsidRPr="00794C2B" w:rsidRDefault="001861B9" w:rsidP="001861B9">
      <w:pPr>
        <w:rPr>
          <w:b/>
          <w:bCs/>
        </w:rPr>
      </w:pPr>
      <w:r w:rsidRPr="00794C2B">
        <w:rPr>
          <w:b/>
          <w:bCs/>
        </w:rPr>
        <w:t>Internal Review</w:t>
      </w:r>
    </w:p>
    <w:p w14:paraId="570BF5EB" w14:textId="6E37086B" w:rsidR="001861B9" w:rsidRDefault="001861B9" w:rsidP="001861B9">
      <w:r>
        <w:t>Where applicable, a review of policies or procedures will be undertaken by the Directors and any necessary remedial actions taken.</w:t>
      </w:r>
    </w:p>
    <w:p w14:paraId="30A05496" w14:textId="11D9C288" w:rsidR="00D739FE" w:rsidRDefault="00D739FE">
      <w:r>
        <w:br w:type="page"/>
      </w:r>
    </w:p>
    <w:tbl>
      <w:tblPr>
        <w:tblStyle w:val="TableGrid"/>
        <w:tblW w:w="0" w:type="auto"/>
        <w:tblLook w:val="04A0" w:firstRow="1" w:lastRow="0" w:firstColumn="1" w:lastColumn="0" w:noHBand="0" w:noVBand="1"/>
      </w:tblPr>
      <w:tblGrid>
        <w:gridCol w:w="4502"/>
        <w:gridCol w:w="4514"/>
      </w:tblGrid>
      <w:tr w:rsidR="00D739FE" w14:paraId="7D834EB6" w14:textId="77777777" w:rsidTr="00BC1BA1">
        <w:trPr>
          <w:trHeight w:val="135"/>
        </w:trPr>
        <w:tc>
          <w:tcPr>
            <w:tcW w:w="4675" w:type="dxa"/>
          </w:tcPr>
          <w:p w14:paraId="64F6CA6D" w14:textId="77777777" w:rsidR="00D739FE" w:rsidRPr="00A53093" w:rsidRDefault="00D739FE" w:rsidP="00BC1BA1">
            <w:pPr>
              <w:pStyle w:val="BodyText"/>
              <w:rPr>
                <w:b/>
                <w:bCs/>
              </w:rPr>
            </w:pPr>
            <w:r>
              <w:rPr>
                <w:b/>
                <w:bCs/>
              </w:rPr>
              <w:lastRenderedPageBreak/>
              <w:t>Version Control</w:t>
            </w:r>
          </w:p>
        </w:tc>
        <w:tc>
          <w:tcPr>
            <w:tcW w:w="4675" w:type="dxa"/>
          </w:tcPr>
          <w:p w14:paraId="6AC0B241" w14:textId="69655F0C" w:rsidR="00D739FE" w:rsidRDefault="00D739FE" w:rsidP="00BC1BA1">
            <w:pPr>
              <w:pStyle w:val="BodyText"/>
            </w:pPr>
            <w:r>
              <w:t>Complaints Policy V</w:t>
            </w:r>
            <w:r w:rsidR="00070CA8">
              <w:t>1</w:t>
            </w:r>
            <w:r>
              <w:t>.1</w:t>
            </w:r>
          </w:p>
        </w:tc>
      </w:tr>
      <w:tr w:rsidR="00D739FE" w14:paraId="76C9501C" w14:textId="77777777" w:rsidTr="00BC1BA1">
        <w:trPr>
          <w:trHeight w:val="176"/>
        </w:trPr>
        <w:tc>
          <w:tcPr>
            <w:tcW w:w="4675" w:type="dxa"/>
          </w:tcPr>
          <w:p w14:paraId="316F99EC" w14:textId="77777777" w:rsidR="00D739FE" w:rsidRDefault="00D739FE" w:rsidP="00BC1BA1">
            <w:pPr>
              <w:pStyle w:val="BodyText"/>
            </w:pPr>
            <w:r>
              <w:t>Version Updated</w:t>
            </w:r>
          </w:p>
          <w:p w14:paraId="2170CBAD" w14:textId="77777777" w:rsidR="00D739FE" w:rsidRDefault="00D739FE" w:rsidP="00BC1BA1">
            <w:pPr>
              <w:pStyle w:val="BodyText"/>
            </w:pPr>
            <w:r>
              <w:t>Next Update</w:t>
            </w:r>
          </w:p>
        </w:tc>
        <w:tc>
          <w:tcPr>
            <w:tcW w:w="4675" w:type="dxa"/>
          </w:tcPr>
          <w:p w14:paraId="7F42769F" w14:textId="590F61B9" w:rsidR="00D739FE" w:rsidRDefault="00070CA8" w:rsidP="00BC1BA1">
            <w:pPr>
              <w:pStyle w:val="BodyText"/>
            </w:pPr>
            <w:r>
              <w:t>May 2025</w:t>
            </w:r>
          </w:p>
          <w:p w14:paraId="33CDBC9B" w14:textId="47B40587" w:rsidR="00D739FE" w:rsidRDefault="00070CA8" w:rsidP="00BC1BA1">
            <w:pPr>
              <w:pStyle w:val="BodyText"/>
            </w:pPr>
            <w:r>
              <w:t>May 2025</w:t>
            </w:r>
          </w:p>
        </w:tc>
      </w:tr>
      <w:tr w:rsidR="00D739FE" w14:paraId="40C0C0F3" w14:textId="77777777" w:rsidTr="00BC1BA1">
        <w:trPr>
          <w:trHeight w:val="217"/>
        </w:trPr>
        <w:tc>
          <w:tcPr>
            <w:tcW w:w="4675" w:type="dxa"/>
          </w:tcPr>
          <w:p w14:paraId="24133F27" w14:textId="77777777" w:rsidR="00D739FE" w:rsidRDefault="00D739FE" w:rsidP="00BC1BA1">
            <w:pPr>
              <w:pStyle w:val="BodyText"/>
            </w:pPr>
            <w:r>
              <w:t>Updated by</w:t>
            </w:r>
          </w:p>
        </w:tc>
        <w:tc>
          <w:tcPr>
            <w:tcW w:w="4675" w:type="dxa"/>
          </w:tcPr>
          <w:p w14:paraId="116A941C" w14:textId="77777777" w:rsidR="00D739FE" w:rsidRDefault="00D739FE" w:rsidP="00BC1BA1">
            <w:pPr>
              <w:pStyle w:val="BodyText"/>
            </w:pPr>
            <w:r>
              <w:t>Gordon Larson</w:t>
            </w:r>
          </w:p>
        </w:tc>
      </w:tr>
    </w:tbl>
    <w:p w14:paraId="6A088C2F" w14:textId="77777777" w:rsidR="00D739FE" w:rsidRDefault="00D739FE" w:rsidP="001861B9"/>
    <w:sectPr w:rsidR="00D739F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3FCE8" w14:textId="77777777" w:rsidR="00F51AF2" w:rsidRDefault="00F51AF2" w:rsidP="00BF6CB8">
      <w:pPr>
        <w:spacing w:after="0" w:line="240" w:lineRule="auto"/>
      </w:pPr>
      <w:r>
        <w:separator/>
      </w:r>
    </w:p>
  </w:endnote>
  <w:endnote w:type="continuationSeparator" w:id="0">
    <w:p w14:paraId="76D5C873" w14:textId="77777777" w:rsidR="00F51AF2" w:rsidRDefault="00F51AF2" w:rsidP="00BF6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0504" w14:textId="2A71BBEB" w:rsidR="00BF6CB8" w:rsidRDefault="00000000">
    <w:pPr>
      <w:pStyle w:val="Footer"/>
    </w:pPr>
    <w:sdt>
      <w:sdtPr>
        <w:alias w:val="Title"/>
        <w:tag w:val=""/>
        <w:id w:val="-189452628"/>
        <w:placeholder>
          <w:docPart w:val="581289C1AD6748488649F1774105E005"/>
        </w:placeholder>
        <w:dataBinding w:prefixMappings="xmlns:ns0='http://purl.org/dc/elements/1.1/' xmlns:ns1='http://schemas.openxmlformats.org/package/2006/metadata/core-properties' " w:xpath="/ns1:coreProperties[1]/ns0:title[1]" w:storeItemID="{6C3C8BC8-F283-45AE-878A-BAB7291924A1}"/>
        <w:text/>
      </w:sdtPr>
      <w:sdtContent>
        <w:r w:rsidR="00BF6CB8">
          <w:t>Complaints Policy</w:t>
        </w:r>
      </w:sdtContent>
    </w:sdt>
    <w:r w:rsidR="00BF6CB8">
      <w:tab/>
    </w:r>
    <w:r w:rsidR="00BF6CB8">
      <w:tab/>
    </w:r>
    <w:sdt>
      <w:sdtPr>
        <w:id w:val="-2124067771"/>
        <w:docPartObj>
          <w:docPartGallery w:val="Page Numbers (Bottom of Page)"/>
          <w:docPartUnique/>
        </w:docPartObj>
      </w:sdtPr>
      <w:sdtContent>
        <w:sdt>
          <w:sdtPr>
            <w:id w:val="-1705238520"/>
            <w:docPartObj>
              <w:docPartGallery w:val="Page Numbers (Top of Page)"/>
              <w:docPartUnique/>
            </w:docPartObj>
          </w:sdtPr>
          <w:sdtContent>
            <w:r w:rsidR="00BF6CB8">
              <w:t xml:space="preserve">Page </w:t>
            </w:r>
            <w:r w:rsidR="00BF6CB8">
              <w:rPr>
                <w:b/>
                <w:bCs/>
                <w:sz w:val="24"/>
                <w:szCs w:val="24"/>
              </w:rPr>
              <w:fldChar w:fldCharType="begin"/>
            </w:r>
            <w:r w:rsidR="00BF6CB8">
              <w:rPr>
                <w:b/>
                <w:bCs/>
              </w:rPr>
              <w:instrText xml:space="preserve"> PAGE </w:instrText>
            </w:r>
            <w:r w:rsidR="00BF6CB8">
              <w:rPr>
                <w:b/>
                <w:bCs/>
                <w:sz w:val="24"/>
                <w:szCs w:val="24"/>
              </w:rPr>
              <w:fldChar w:fldCharType="separate"/>
            </w:r>
            <w:r w:rsidR="00BF6CB8">
              <w:rPr>
                <w:b/>
                <w:bCs/>
                <w:noProof/>
              </w:rPr>
              <w:t>2</w:t>
            </w:r>
            <w:r w:rsidR="00BF6CB8">
              <w:rPr>
                <w:b/>
                <w:bCs/>
                <w:sz w:val="24"/>
                <w:szCs w:val="24"/>
              </w:rPr>
              <w:fldChar w:fldCharType="end"/>
            </w:r>
            <w:r w:rsidR="00BF6CB8">
              <w:t xml:space="preserve"> of </w:t>
            </w:r>
            <w:r w:rsidR="00BF6CB8">
              <w:rPr>
                <w:b/>
                <w:bCs/>
                <w:sz w:val="24"/>
                <w:szCs w:val="24"/>
              </w:rPr>
              <w:fldChar w:fldCharType="begin"/>
            </w:r>
            <w:r w:rsidR="00BF6CB8">
              <w:rPr>
                <w:b/>
                <w:bCs/>
              </w:rPr>
              <w:instrText xml:space="preserve"> NUMPAGES  </w:instrText>
            </w:r>
            <w:r w:rsidR="00BF6CB8">
              <w:rPr>
                <w:b/>
                <w:bCs/>
                <w:sz w:val="24"/>
                <w:szCs w:val="24"/>
              </w:rPr>
              <w:fldChar w:fldCharType="separate"/>
            </w:r>
            <w:r w:rsidR="00BF6CB8">
              <w:rPr>
                <w:b/>
                <w:bCs/>
                <w:noProof/>
              </w:rPr>
              <w:t>2</w:t>
            </w:r>
            <w:r w:rsidR="00BF6CB8">
              <w:rPr>
                <w:b/>
                <w:bCs/>
                <w:sz w:val="24"/>
                <w:szCs w:val="24"/>
              </w:rPr>
              <w:fldChar w:fldCharType="end"/>
            </w:r>
          </w:sdtContent>
        </w:sdt>
      </w:sdtContent>
    </w:sdt>
  </w:p>
  <w:p w14:paraId="2CB7D5E1" w14:textId="0670102D" w:rsidR="00BF6CB8" w:rsidRDefault="0043769B" w:rsidP="00BF6CB8">
    <w:pPr>
      <w:pStyle w:val="Footer"/>
      <w:numPr>
        <w:ilvl w:val="0"/>
        <w:numId w:val="1"/>
      </w:numPr>
      <w:rPr>
        <w:sz w:val="18"/>
        <w:szCs w:val="18"/>
      </w:rPr>
    </w:pPr>
    <w:r>
      <w:rPr>
        <w:noProof/>
        <w:sz w:val="18"/>
        <w:szCs w:val="18"/>
      </w:rPr>
      <w:drawing>
        <wp:anchor distT="0" distB="0" distL="114300" distR="114300" simplePos="0" relativeHeight="251658240" behindDoc="1" locked="0" layoutInCell="1" allowOverlap="1" wp14:anchorId="7AFA68B8" wp14:editId="20DF9D00">
          <wp:simplePos x="0" y="0"/>
          <wp:positionH relativeFrom="margin">
            <wp:posOffset>5588635</wp:posOffset>
          </wp:positionH>
          <wp:positionV relativeFrom="margin">
            <wp:posOffset>9043670</wp:posOffset>
          </wp:positionV>
          <wp:extent cx="431800" cy="476250"/>
          <wp:effectExtent l="0" t="0" r="6350" b="0"/>
          <wp:wrapSquare wrapText="bothSides"/>
          <wp:docPr id="1642723338" name="Picture 2" descr="A logo with a letter 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723338" name="Picture 2" descr="A logo with a letter 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31800" cy="476250"/>
                  </a:xfrm>
                  <a:prstGeom prst="rect">
                    <a:avLst/>
                  </a:prstGeom>
                </pic:spPr>
              </pic:pic>
            </a:graphicData>
          </a:graphic>
        </wp:anchor>
      </w:drawing>
    </w:r>
    <w:r w:rsidR="00BF6CB8" w:rsidRPr="00BF6CB8">
      <w:rPr>
        <w:sz w:val="18"/>
        <w:szCs w:val="18"/>
      </w:rPr>
      <w:t xml:space="preserve">Refer to </w:t>
    </w:r>
    <w:hyperlink r:id="rId2" w:history="1">
      <w:r w:rsidR="00BF6CB8" w:rsidRPr="00BF6CB8">
        <w:rPr>
          <w:rStyle w:val="Hyperlink"/>
          <w:sz w:val="18"/>
          <w:szCs w:val="18"/>
        </w:rPr>
        <w:t>https://www.handbook.fca.org.uk/handbook/DISP/2/7.html</w:t>
      </w:r>
    </w:hyperlink>
    <w:r w:rsidR="00BF6CB8" w:rsidRPr="00BF6CB8">
      <w:rPr>
        <w:sz w:val="18"/>
        <w:szCs w:val="18"/>
      </w:rPr>
      <w:t xml:space="preserve"> for definition of ‘eligible’ complaints.</w:t>
    </w:r>
  </w:p>
  <w:p w14:paraId="5D214F73" w14:textId="0A33F5F9" w:rsidR="00286007" w:rsidRPr="00BF6CB8" w:rsidRDefault="00286007" w:rsidP="00BF6CB8">
    <w:pPr>
      <w:pStyle w:val="Footer"/>
      <w:numPr>
        <w:ilvl w:val="0"/>
        <w:numId w:val="1"/>
      </w:numPr>
      <w:rPr>
        <w:sz w:val="18"/>
        <w:szCs w:val="18"/>
      </w:rPr>
    </w:pPr>
    <w:r>
      <w:rPr>
        <w:sz w:val="18"/>
        <w:szCs w:val="18"/>
      </w:rPr>
      <w:t xml:space="preserve">Where the complainant is thought to be a </w:t>
    </w:r>
    <w:r w:rsidR="00794C2B">
      <w:rPr>
        <w:sz w:val="18"/>
        <w:szCs w:val="18"/>
      </w:rPr>
      <w:t>vulnerable</w:t>
    </w:r>
    <w:r>
      <w:rPr>
        <w:sz w:val="18"/>
        <w:szCs w:val="18"/>
      </w:rPr>
      <w:t xml:space="preserve"> customer, </w:t>
    </w:r>
    <w:r w:rsidR="001A03FE">
      <w:rPr>
        <w:sz w:val="18"/>
        <w:szCs w:val="18"/>
      </w:rPr>
      <w:t xml:space="preserve">any communication </w:t>
    </w:r>
    <w:r>
      <w:rPr>
        <w:sz w:val="18"/>
        <w:szCs w:val="18"/>
      </w:rPr>
      <w:t>must be given in an appropriate</w:t>
    </w:r>
    <w:r w:rsidR="001A03FE">
      <w:rPr>
        <w:sz w:val="18"/>
        <w:szCs w:val="18"/>
      </w:rPr>
      <w:t xml:space="preserve"> way /</w:t>
    </w:r>
    <w:r>
      <w:rPr>
        <w:sz w:val="18"/>
        <w:szCs w:val="18"/>
      </w:rPr>
      <w:t xml:space="preserve"> form for the customer.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F08F3" w14:textId="77777777" w:rsidR="00F51AF2" w:rsidRDefault="00F51AF2" w:rsidP="00BF6CB8">
      <w:pPr>
        <w:spacing w:after="0" w:line="240" w:lineRule="auto"/>
      </w:pPr>
      <w:r>
        <w:separator/>
      </w:r>
    </w:p>
  </w:footnote>
  <w:footnote w:type="continuationSeparator" w:id="0">
    <w:p w14:paraId="564FAAF2" w14:textId="77777777" w:rsidR="00F51AF2" w:rsidRDefault="00F51AF2" w:rsidP="00BF6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049"/>
    <w:multiLevelType w:val="hybridMultilevel"/>
    <w:tmpl w:val="35C08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D78D6"/>
    <w:multiLevelType w:val="hybridMultilevel"/>
    <w:tmpl w:val="005E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7A2A98"/>
    <w:multiLevelType w:val="hybridMultilevel"/>
    <w:tmpl w:val="81F28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D96873"/>
    <w:multiLevelType w:val="multilevel"/>
    <w:tmpl w:val="7CF67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7E7F3E"/>
    <w:multiLevelType w:val="hybridMultilevel"/>
    <w:tmpl w:val="5770D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2002620">
    <w:abstractNumId w:val="4"/>
  </w:num>
  <w:num w:numId="2" w16cid:durableId="326903947">
    <w:abstractNumId w:val="0"/>
  </w:num>
  <w:num w:numId="3" w16cid:durableId="640500113">
    <w:abstractNumId w:val="2"/>
  </w:num>
  <w:num w:numId="4" w16cid:durableId="1263956633">
    <w:abstractNumId w:val="1"/>
  </w:num>
  <w:num w:numId="5" w16cid:durableId="9679738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EE"/>
    <w:rsid w:val="00070CA8"/>
    <w:rsid w:val="00116C4F"/>
    <w:rsid w:val="00132977"/>
    <w:rsid w:val="001861B9"/>
    <w:rsid w:val="001A03FE"/>
    <w:rsid w:val="00286007"/>
    <w:rsid w:val="002A2226"/>
    <w:rsid w:val="003A03D6"/>
    <w:rsid w:val="0043769B"/>
    <w:rsid w:val="004D1425"/>
    <w:rsid w:val="005D1C82"/>
    <w:rsid w:val="005E5D7A"/>
    <w:rsid w:val="006D77D0"/>
    <w:rsid w:val="00765B6A"/>
    <w:rsid w:val="00780730"/>
    <w:rsid w:val="007815BA"/>
    <w:rsid w:val="00794C2B"/>
    <w:rsid w:val="008901D3"/>
    <w:rsid w:val="00A1039C"/>
    <w:rsid w:val="00A2266E"/>
    <w:rsid w:val="00B2666A"/>
    <w:rsid w:val="00BF6CB8"/>
    <w:rsid w:val="00C2727C"/>
    <w:rsid w:val="00C364E1"/>
    <w:rsid w:val="00D739FE"/>
    <w:rsid w:val="00E00DE7"/>
    <w:rsid w:val="00E601EE"/>
    <w:rsid w:val="00E934D7"/>
    <w:rsid w:val="00F0353C"/>
    <w:rsid w:val="00F51AF2"/>
    <w:rsid w:val="00F77674"/>
    <w:rsid w:val="00FB179A"/>
    <w:rsid w:val="00FD6571"/>
    <w:rsid w:val="00FE6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F34AF"/>
  <w15:chartTrackingRefBased/>
  <w15:docId w15:val="{96D1F6A0-D10F-4CF0-A583-00BE5A21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0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01EE"/>
    <w:rPr>
      <w:color w:val="0563C1" w:themeColor="hyperlink"/>
      <w:u w:val="single"/>
    </w:rPr>
  </w:style>
  <w:style w:type="character" w:styleId="UnresolvedMention">
    <w:name w:val="Unresolved Mention"/>
    <w:basedOn w:val="DefaultParagraphFont"/>
    <w:uiPriority w:val="99"/>
    <w:semiHidden/>
    <w:unhideWhenUsed/>
    <w:rsid w:val="00E601EE"/>
    <w:rPr>
      <w:color w:val="605E5C"/>
      <w:shd w:val="clear" w:color="auto" w:fill="E1DFDD"/>
    </w:rPr>
  </w:style>
  <w:style w:type="character" w:styleId="CommentReference">
    <w:name w:val="annotation reference"/>
    <w:basedOn w:val="DefaultParagraphFont"/>
    <w:uiPriority w:val="99"/>
    <w:semiHidden/>
    <w:unhideWhenUsed/>
    <w:rsid w:val="00E601EE"/>
    <w:rPr>
      <w:sz w:val="16"/>
      <w:szCs w:val="16"/>
    </w:rPr>
  </w:style>
  <w:style w:type="paragraph" w:styleId="CommentText">
    <w:name w:val="annotation text"/>
    <w:basedOn w:val="Normal"/>
    <w:link w:val="CommentTextChar"/>
    <w:uiPriority w:val="99"/>
    <w:semiHidden/>
    <w:unhideWhenUsed/>
    <w:rsid w:val="00E601EE"/>
    <w:pPr>
      <w:spacing w:line="240" w:lineRule="auto"/>
    </w:pPr>
    <w:rPr>
      <w:sz w:val="20"/>
      <w:szCs w:val="20"/>
    </w:rPr>
  </w:style>
  <w:style w:type="character" w:customStyle="1" w:styleId="CommentTextChar">
    <w:name w:val="Comment Text Char"/>
    <w:basedOn w:val="DefaultParagraphFont"/>
    <w:link w:val="CommentText"/>
    <w:uiPriority w:val="99"/>
    <w:semiHidden/>
    <w:rsid w:val="00E601EE"/>
    <w:rPr>
      <w:sz w:val="20"/>
      <w:szCs w:val="20"/>
    </w:rPr>
  </w:style>
  <w:style w:type="paragraph" w:styleId="CommentSubject">
    <w:name w:val="annotation subject"/>
    <w:basedOn w:val="CommentText"/>
    <w:next w:val="CommentText"/>
    <w:link w:val="CommentSubjectChar"/>
    <w:uiPriority w:val="99"/>
    <w:semiHidden/>
    <w:unhideWhenUsed/>
    <w:rsid w:val="00E601EE"/>
    <w:rPr>
      <w:b/>
      <w:bCs/>
    </w:rPr>
  </w:style>
  <w:style w:type="character" w:customStyle="1" w:styleId="CommentSubjectChar">
    <w:name w:val="Comment Subject Char"/>
    <w:basedOn w:val="CommentTextChar"/>
    <w:link w:val="CommentSubject"/>
    <w:uiPriority w:val="99"/>
    <w:semiHidden/>
    <w:rsid w:val="00E601EE"/>
    <w:rPr>
      <w:b/>
      <w:bCs/>
      <w:sz w:val="20"/>
      <w:szCs w:val="20"/>
    </w:rPr>
  </w:style>
  <w:style w:type="paragraph" w:styleId="BalloonText">
    <w:name w:val="Balloon Text"/>
    <w:basedOn w:val="Normal"/>
    <w:link w:val="BalloonTextChar"/>
    <w:uiPriority w:val="99"/>
    <w:semiHidden/>
    <w:unhideWhenUsed/>
    <w:rsid w:val="00E60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1EE"/>
    <w:rPr>
      <w:rFonts w:ascii="Segoe UI" w:hAnsi="Segoe UI" w:cs="Segoe UI"/>
      <w:sz w:val="18"/>
      <w:szCs w:val="18"/>
    </w:rPr>
  </w:style>
  <w:style w:type="paragraph" w:styleId="Header">
    <w:name w:val="header"/>
    <w:basedOn w:val="Normal"/>
    <w:link w:val="HeaderChar"/>
    <w:uiPriority w:val="99"/>
    <w:unhideWhenUsed/>
    <w:rsid w:val="00BF6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CB8"/>
  </w:style>
  <w:style w:type="paragraph" w:styleId="Footer">
    <w:name w:val="footer"/>
    <w:basedOn w:val="Normal"/>
    <w:link w:val="FooterChar"/>
    <w:uiPriority w:val="99"/>
    <w:unhideWhenUsed/>
    <w:rsid w:val="00BF6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CB8"/>
  </w:style>
  <w:style w:type="character" w:styleId="PlaceholderText">
    <w:name w:val="Placeholder Text"/>
    <w:basedOn w:val="DefaultParagraphFont"/>
    <w:uiPriority w:val="99"/>
    <w:semiHidden/>
    <w:rsid w:val="00BF6CB8"/>
    <w:rPr>
      <w:color w:val="808080"/>
    </w:rPr>
  </w:style>
  <w:style w:type="paragraph" w:styleId="ListParagraph">
    <w:name w:val="List Paragraph"/>
    <w:basedOn w:val="Normal"/>
    <w:uiPriority w:val="34"/>
    <w:qFormat/>
    <w:rsid w:val="005D1C82"/>
    <w:pPr>
      <w:ind w:left="720"/>
      <w:contextualSpacing/>
    </w:pPr>
  </w:style>
  <w:style w:type="paragraph" w:styleId="BodyText">
    <w:name w:val="Body Text"/>
    <w:basedOn w:val="Normal"/>
    <w:link w:val="BodyTextChar"/>
    <w:qFormat/>
    <w:rsid w:val="00D739FE"/>
    <w:pPr>
      <w:spacing w:before="180" w:after="180" w:line="240" w:lineRule="auto"/>
    </w:pPr>
    <w:rPr>
      <w:sz w:val="24"/>
      <w:szCs w:val="24"/>
      <w:lang w:val="en-US"/>
    </w:rPr>
  </w:style>
  <w:style w:type="character" w:customStyle="1" w:styleId="BodyTextChar">
    <w:name w:val="Body Text Char"/>
    <w:basedOn w:val="DefaultParagraphFont"/>
    <w:link w:val="BodyText"/>
    <w:rsid w:val="00D739FE"/>
    <w:rPr>
      <w:sz w:val="24"/>
      <w:szCs w:val="24"/>
      <w:lang w:val="en-US"/>
    </w:rPr>
  </w:style>
  <w:style w:type="paragraph" w:styleId="NormalWeb">
    <w:name w:val="Normal (Web)"/>
    <w:basedOn w:val="Normal"/>
    <w:uiPriority w:val="99"/>
    <w:semiHidden/>
    <w:unhideWhenUsed/>
    <w:rsid w:val="00780730"/>
    <w:pPr>
      <w:spacing w:before="100" w:beforeAutospacing="1" w:after="100" w:afterAutospacing="1" w:line="240" w:lineRule="auto"/>
    </w:pPr>
    <w:rPr>
      <w:rFonts w:ascii="Aptos" w:hAnsi="Aptos" w:cs="Aptos"/>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99176">
      <w:bodyDiv w:val="1"/>
      <w:marLeft w:val="0"/>
      <w:marRight w:val="0"/>
      <w:marTop w:val="0"/>
      <w:marBottom w:val="0"/>
      <w:divBdr>
        <w:top w:val="none" w:sz="0" w:space="0" w:color="auto"/>
        <w:left w:val="none" w:sz="0" w:space="0" w:color="auto"/>
        <w:bottom w:val="none" w:sz="0" w:space="0" w:color="auto"/>
        <w:right w:val="none" w:sz="0" w:space="0" w:color="auto"/>
      </w:divBdr>
    </w:div>
    <w:div w:id="1071391862">
      <w:bodyDiv w:val="1"/>
      <w:marLeft w:val="0"/>
      <w:marRight w:val="0"/>
      <w:marTop w:val="0"/>
      <w:marBottom w:val="0"/>
      <w:divBdr>
        <w:top w:val="none" w:sz="0" w:space="0" w:color="auto"/>
        <w:left w:val="none" w:sz="0" w:space="0" w:color="auto"/>
        <w:bottom w:val="none" w:sz="0" w:space="0" w:color="auto"/>
        <w:right w:val="none" w:sz="0" w:space="0" w:color="auto"/>
      </w:divBdr>
    </w:div>
    <w:div w:id="18379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don@nordcomfinance.co.u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inancial-ombudsman.org.uk/contact-us" TargetMode="External"/><Relationship Id="rId4" Type="http://schemas.openxmlformats.org/officeDocument/2006/relationships/webSettings" Target="webSettings.xml"/><Relationship Id="rId9" Type="http://schemas.openxmlformats.org/officeDocument/2006/relationships/hyperlink" Target="http://www.financial-ombudsman.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handbook.fca.org.uk/handbook/DISP/2/7.html" TargetMode="External"/><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1289C1AD6748488649F1774105E005"/>
        <w:category>
          <w:name w:val="General"/>
          <w:gallery w:val="placeholder"/>
        </w:category>
        <w:types>
          <w:type w:val="bbPlcHdr"/>
        </w:types>
        <w:behaviors>
          <w:behavior w:val="content"/>
        </w:behaviors>
        <w:guid w:val="{8BE075B4-9578-45DA-8737-E7FDECA73EAC}"/>
      </w:docPartPr>
      <w:docPartBody>
        <w:p w:rsidR="0023736A" w:rsidRDefault="00710733">
          <w:r w:rsidRPr="00D3399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33"/>
    <w:rsid w:val="00057B02"/>
    <w:rsid w:val="001E6104"/>
    <w:rsid w:val="0023736A"/>
    <w:rsid w:val="00696843"/>
    <w:rsid w:val="00705124"/>
    <w:rsid w:val="00705707"/>
    <w:rsid w:val="00710733"/>
    <w:rsid w:val="007815BA"/>
    <w:rsid w:val="00964EC3"/>
    <w:rsid w:val="00A1039C"/>
    <w:rsid w:val="00AE2966"/>
    <w:rsid w:val="00B513A5"/>
    <w:rsid w:val="00BF1380"/>
    <w:rsid w:val="00C2727C"/>
    <w:rsid w:val="00C364E1"/>
    <w:rsid w:val="00EE67C0"/>
    <w:rsid w:val="00FD6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73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073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Policy</dc:title>
  <dc:subject/>
  <dc:creator>gavin carter</dc:creator>
  <cp:keywords/>
  <dc:description/>
  <cp:lastModifiedBy>Gordon Larson</cp:lastModifiedBy>
  <cp:revision>11</cp:revision>
  <cp:lastPrinted>2022-03-01T11:10:00Z</cp:lastPrinted>
  <dcterms:created xsi:type="dcterms:W3CDTF">2020-02-04T12:52:00Z</dcterms:created>
  <dcterms:modified xsi:type="dcterms:W3CDTF">2025-06-27T14:01:00Z</dcterms:modified>
</cp:coreProperties>
</file>